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8A9EA" w14:textId="1C298A7E" w:rsidR="00C81F87" w:rsidRPr="00D77740" w:rsidRDefault="00C81F87" w:rsidP="00C81F87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2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#106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3760F7">
        <w:rPr>
          <w:rFonts w:cs="Arial"/>
          <w:bCs/>
          <w:sz w:val="28"/>
          <w:lang w:eastAsia="ja-JP"/>
        </w:rPr>
        <w:t>R</w:t>
      </w:r>
      <w:r w:rsidR="008956EA" w:rsidRPr="003760F7">
        <w:rPr>
          <w:rFonts w:cs="Arial" w:hint="eastAsia"/>
          <w:bCs/>
          <w:sz w:val="28"/>
          <w:lang w:eastAsia="ja-JP"/>
        </w:rPr>
        <w:t>2</w:t>
      </w:r>
      <w:r w:rsidRPr="003760F7">
        <w:rPr>
          <w:rFonts w:cs="Arial"/>
          <w:bCs/>
          <w:sz w:val="28"/>
          <w:lang w:eastAsia="ja-JP"/>
        </w:rPr>
        <w:t>-190</w:t>
      </w:r>
      <w:r w:rsidR="003760F7" w:rsidRPr="003760F7">
        <w:rPr>
          <w:rFonts w:cs="Arial"/>
          <w:bCs/>
          <w:sz w:val="28"/>
          <w:lang w:eastAsia="ja-JP"/>
        </w:rPr>
        <w:t>6443</w:t>
      </w:r>
    </w:p>
    <w:p w14:paraId="738B4667" w14:textId="77777777" w:rsidR="00C81F87" w:rsidRPr="00523CD5" w:rsidRDefault="00C81F87" w:rsidP="00C81F8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72418E">
        <w:rPr>
          <w:rFonts w:ascii="Arial" w:hAnsi="Arial" w:cs="Arial"/>
          <w:b/>
          <w:bCs/>
          <w:sz w:val="28"/>
        </w:rPr>
        <w:t>Reno, US, 13th– 17th May, 2019</w:t>
      </w:r>
    </w:p>
    <w:p w14:paraId="4118D9CD" w14:textId="77777777" w:rsidR="00C81F87" w:rsidRPr="002A7F4F" w:rsidRDefault="00C81F87" w:rsidP="00C81F87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71685507" w14:textId="77777777" w:rsidR="00C81F87" w:rsidRPr="00B435C8" w:rsidRDefault="00C81F87" w:rsidP="00C81F87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  <w:r w:rsidR="002E5F6B">
        <w:rPr>
          <w:rFonts w:ascii="Arial" w:eastAsia="ＭＳ 明朝" w:hAnsi="Arial"/>
          <w:sz w:val="24"/>
          <w:lang w:val="en-US"/>
        </w:rPr>
        <w:t xml:space="preserve"> (Rapporteur)</w:t>
      </w:r>
    </w:p>
    <w:p w14:paraId="4A92D94A" w14:textId="77777777" w:rsidR="00C81F87" w:rsidRPr="00E57E83" w:rsidRDefault="00C81F87" w:rsidP="00C81F87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8956EA">
        <w:rPr>
          <w:rFonts w:ascii="Arial" w:hAnsi="Arial"/>
          <w:sz w:val="24"/>
          <w:lang w:val="en-US"/>
        </w:rPr>
        <w:t xml:space="preserve">Discussion </w:t>
      </w:r>
      <w:r w:rsidR="00E27ACB">
        <w:rPr>
          <w:rFonts w:ascii="Arial" w:hAnsi="Arial"/>
          <w:sz w:val="24"/>
          <w:lang w:val="en-US"/>
        </w:rPr>
        <w:t>status</w:t>
      </w:r>
      <w:r w:rsidR="008956EA">
        <w:rPr>
          <w:rFonts w:ascii="Arial" w:hAnsi="Arial"/>
          <w:sz w:val="24"/>
          <w:lang w:val="en-US"/>
        </w:rPr>
        <w:t xml:space="preserve"> of f</w:t>
      </w:r>
      <w:r w:rsidR="008956EA" w:rsidRPr="008956EA">
        <w:rPr>
          <w:rFonts w:ascii="Arial" w:hAnsi="Arial"/>
          <w:sz w:val="24"/>
          <w:lang w:val="en-US"/>
        </w:rPr>
        <w:t>urther performance enhancement for LTE in high speed scenario</w:t>
      </w:r>
      <w:r w:rsidR="008956EA">
        <w:rPr>
          <w:rFonts w:ascii="Arial" w:hAnsi="Arial"/>
          <w:sz w:val="24"/>
          <w:lang w:val="en-US"/>
        </w:rPr>
        <w:t xml:space="preserve"> in RAN4</w:t>
      </w:r>
    </w:p>
    <w:p w14:paraId="7EA6CD83" w14:textId="77777777" w:rsidR="00C81F87" w:rsidRPr="00E57E83" w:rsidRDefault="00C81F87" w:rsidP="00C81F87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2E5F6B">
        <w:rPr>
          <w:rFonts w:ascii="Arial" w:hAnsi="Arial"/>
          <w:sz w:val="24"/>
          <w:lang w:val="pt-BR"/>
        </w:rPr>
        <w:t>12.4</w:t>
      </w:r>
    </w:p>
    <w:p w14:paraId="60270E6D" w14:textId="77777777" w:rsidR="00C81F87" w:rsidRPr="00972D90" w:rsidRDefault="00C81F87" w:rsidP="00C81F87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556164E8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1468F50C" w14:textId="6B9FC983" w:rsidR="00BC6148" w:rsidRPr="00BC6148" w:rsidRDefault="00224A51" w:rsidP="00BC6148">
      <w:pPr>
        <w:rPr>
          <w:lang w:eastAsia="ja-JP"/>
        </w:rPr>
      </w:pPr>
      <w:r>
        <w:rPr>
          <w:lang w:eastAsia="ja-JP"/>
        </w:rPr>
        <w:t xml:space="preserve">The discussion on </w:t>
      </w:r>
      <w:r w:rsidR="008956EA" w:rsidRPr="008956EA">
        <w:rPr>
          <w:lang w:eastAsia="ja-JP"/>
        </w:rPr>
        <w:t>further performance enhancement for LTE in high speed scenario (LTE_high_speed_enh2)</w:t>
      </w:r>
      <w:r w:rsidR="008956EA">
        <w:rPr>
          <w:lang w:eastAsia="ja-JP"/>
        </w:rPr>
        <w:t xml:space="preserve"> started from </w:t>
      </w:r>
      <w:r w:rsidR="0010273D">
        <w:rPr>
          <w:lang w:eastAsia="ja-JP"/>
        </w:rPr>
        <w:t>February</w:t>
      </w:r>
      <w:r w:rsidR="008956EA">
        <w:rPr>
          <w:lang w:eastAsia="ja-JP"/>
        </w:rPr>
        <w:t xml:space="preserve"> meeting according to agreed WID [1]. </w:t>
      </w:r>
      <w:r w:rsidR="000105F5">
        <w:rPr>
          <w:lang w:eastAsia="ja-JP"/>
        </w:rPr>
        <w:t>In this contribution, we provide</w:t>
      </w:r>
      <w:r w:rsidR="008956EA">
        <w:rPr>
          <w:lang w:eastAsia="ja-JP"/>
        </w:rPr>
        <w:t xml:space="preserve"> the </w:t>
      </w:r>
      <w:r w:rsidR="00301C5F">
        <w:rPr>
          <w:lang w:eastAsia="ja-JP"/>
        </w:rPr>
        <w:t>status in</w:t>
      </w:r>
      <w:r w:rsidR="008956EA">
        <w:rPr>
          <w:lang w:eastAsia="ja-JP"/>
        </w:rPr>
        <w:t xml:space="preserve"> RAN4 </w:t>
      </w:r>
      <w:r w:rsidR="00980FD1">
        <w:rPr>
          <w:lang w:eastAsia="ja-JP"/>
        </w:rPr>
        <w:t>up to</w:t>
      </w:r>
      <w:r w:rsidR="008956EA">
        <w:rPr>
          <w:lang w:eastAsia="ja-JP"/>
        </w:rPr>
        <w:t xml:space="preserve"> April meeting.</w:t>
      </w:r>
    </w:p>
    <w:p w14:paraId="198D7BE4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63D6ABF3" w14:textId="77777777" w:rsidR="00BC6148" w:rsidRDefault="008956E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April</w:t>
      </w:r>
      <w:r w:rsidR="00C9406A">
        <w:rPr>
          <w:rFonts w:eastAsiaTheme="minorEastAsia"/>
          <w:lang w:eastAsia="ja-JP"/>
        </w:rPr>
        <w:t xml:space="preserve"> meeting</w:t>
      </w:r>
      <w:r w:rsidR="00A10AF8">
        <w:rPr>
          <w:rFonts w:eastAsiaTheme="minorEastAsia" w:hint="eastAsia"/>
          <w:lang w:eastAsia="ja-JP"/>
        </w:rPr>
        <w:t>, RAN4 reached some agreements and made som</w:t>
      </w:r>
      <w:r w:rsidR="00A10AF8">
        <w:rPr>
          <w:rFonts w:eastAsiaTheme="minorEastAsia"/>
          <w:lang w:eastAsia="ja-JP"/>
        </w:rPr>
        <w:t>e</w:t>
      </w:r>
      <w:r w:rsidR="00A10AF8">
        <w:rPr>
          <w:rFonts w:eastAsiaTheme="minorEastAsia" w:hint="eastAsia"/>
          <w:lang w:eastAsia="ja-JP"/>
        </w:rPr>
        <w:t xml:space="preserve"> options</w:t>
      </w:r>
      <w:r w:rsidR="00772298">
        <w:rPr>
          <w:rFonts w:eastAsiaTheme="minorEastAsia"/>
          <w:lang w:eastAsia="ja-JP"/>
        </w:rPr>
        <w:t xml:space="preserve"> [2][3][4].</w:t>
      </w:r>
      <w:r w:rsidR="007177F0">
        <w:rPr>
          <w:rFonts w:eastAsiaTheme="minorEastAsia"/>
          <w:lang w:eastAsia="ja-JP"/>
        </w:rPr>
        <w:t xml:space="preserve"> We summarized the </w:t>
      </w:r>
      <w:r w:rsidR="000105F5">
        <w:rPr>
          <w:rFonts w:eastAsiaTheme="minorEastAsia"/>
          <w:lang w:eastAsia="ja-JP"/>
        </w:rPr>
        <w:t>status</w:t>
      </w:r>
      <w:r w:rsidR="007177F0">
        <w:rPr>
          <w:rFonts w:eastAsiaTheme="minorEastAsia"/>
          <w:lang w:eastAsia="ja-JP"/>
        </w:rPr>
        <w:t xml:space="preserve"> in RAN4 as follows:</w:t>
      </w:r>
    </w:p>
    <w:p w14:paraId="3D8F661D" w14:textId="77777777" w:rsidR="00772298" w:rsidRDefault="00772298" w:rsidP="00BC6148">
      <w:pPr>
        <w:rPr>
          <w:rFonts w:eastAsiaTheme="minorEastAsia"/>
          <w:lang w:eastAsia="ja-JP"/>
        </w:rPr>
      </w:pPr>
    </w:p>
    <w:p w14:paraId="414D4266" w14:textId="77777777" w:rsidR="00772298" w:rsidRDefault="00772298" w:rsidP="00772298">
      <w:pPr>
        <w:pStyle w:val="a6"/>
        <w:numPr>
          <w:ilvl w:val="0"/>
          <w:numId w:val="11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UE RRM</w:t>
      </w:r>
    </w:p>
    <w:p w14:paraId="4BF9110E" w14:textId="77777777" w:rsidR="00772298" w:rsidRDefault="00990E97" w:rsidP="00772298">
      <w:pPr>
        <w:pStyle w:val="a6"/>
        <w:numPr>
          <w:ilvl w:val="1"/>
          <w:numId w:val="11"/>
        </w:numPr>
        <w:ind w:leftChars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</w:t>
      </w:r>
      <w:r w:rsidR="00C971EB">
        <w:rPr>
          <w:rFonts w:eastAsiaTheme="minorEastAsia"/>
          <w:lang w:eastAsia="ja-JP"/>
        </w:rPr>
        <w:t>hether f</w:t>
      </w:r>
      <w:r w:rsidR="0010273D">
        <w:rPr>
          <w:rFonts w:eastAsiaTheme="minorEastAsia" w:hint="eastAsia"/>
          <w:lang w:eastAsia="ja-JP"/>
        </w:rPr>
        <w:t xml:space="preserve">ollowing requirements </w:t>
      </w:r>
      <w:r w:rsidR="00C971EB">
        <w:rPr>
          <w:rFonts w:eastAsiaTheme="minorEastAsia"/>
          <w:lang w:eastAsia="ja-JP"/>
        </w:rPr>
        <w:t>are</w:t>
      </w:r>
      <w:r w:rsidR="0010273D">
        <w:rPr>
          <w:rFonts w:eastAsiaTheme="minorEastAsia" w:hint="eastAsia"/>
          <w:lang w:eastAsia="ja-JP"/>
        </w:rPr>
        <w:t xml:space="preserve"> enhanced</w:t>
      </w:r>
      <w:r w:rsidR="00C971EB">
        <w:rPr>
          <w:rFonts w:eastAsiaTheme="minorEastAsia"/>
          <w:lang w:eastAsia="ja-JP"/>
        </w:rPr>
        <w:t xml:space="preserve"> or not</w:t>
      </w:r>
      <w:r w:rsidR="0010273D">
        <w:rPr>
          <w:rFonts w:eastAsiaTheme="minorEastAsia" w:hint="eastAsia"/>
          <w:lang w:eastAsia="ja-JP"/>
        </w:rPr>
        <w:t>:</w:t>
      </w:r>
    </w:p>
    <w:p w14:paraId="2D10234C" w14:textId="77777777" w:rsidR="00231F65" w:rsidRPr="00D66127" w:rsidRDefault="00231F65" w:rsidP="00D66127">
      <w:pPr>
        <w:pStyle w:val="a6"/>
        <w:numPr>
          <w:ilvl w:val="2"/>
          <w:numId w:val="11"/>
        </w:numPr>
        <w:ind w:leftChars="0"/>
        <w:rPr>
          <w:rFonts w:eastAsiaTheme="minorEastAsia"/>
          <w:lang w:eastAsia="ja-JP"/>
        </w:rPr>
      </w:pPr>
      <w:r w:rsidRPr="00D66127">
        <w:rPr>
          <w:rFonts w:eastAsiaTheme="minorEastAsia"/>
          <w:lang w:eastAsia="ja-JP"/>
        </w:rPr>
        <w:t>Measurement requirements of SCC with both active SCells and deactivated SCells</w:t>
      </w:r>
    </w:p>
    <w:p w14:paraId="5F26F2F3" w14:textId="77777777" w:rsidR="00C971EB" w:rsidRPr="00C971EB" w:rsidRDefault="00C971EB" w:rsidP="00C971EB">
      <w:pPr>
        <w:pStyle w:val="a6"/>
        <w:numPr>
          <w:ilvl w:val="2"/>
          <w:numId w:val="11"/>
        </w:numPr>
        <w:ind w:leftChars="0"/>
        <w:rPr>
          <w:rFonts w:eastAsiaTheme="minorEastAsia"/>
          <w:lang w:eastAsia="ja-JP"/>
        </w:rPr>
      </w:pPr>
      <w:r w:rsidRPr="00C971EB">
        <w:rPr>
          <w:rFonts w:eastAsiaTheme="minorEastAsia"/>
          <w:lang w:eastAsia="ja-JP"/>
        </w:rPr>
        <w:t>Cell reselection requirements in idle mode</w:t>
      </w:r>
    </w:p>
    <w:p w14:paraId="74433408" w14:textId="77777777" w:rsidR="00C971EB" w:rsidRPr="00C971EB" w:rsidRDefault="00C971EB" w:rsidP="00C971EB">
      <w:pPr>
        <w:pStyle w:val="a6"/>
        <w:numPr>
          <w:ilvl w:val="2"/>
          <w:numId w:val="11"/>
        </w:numPr>
        <w:ind w:leftChars="0"/>
        <w:rPr>
          <w:rFonts w:eastAsiaTheme="minorEastAsia"/>
          <w:lang w:eastAsia="ja-JP"/>
        </w:rPr>
      </w:pPr>
      <w:r w:rsidRPr="00C971EB">
        <w:rPr>
          <w:rFonts w:eastAsiaTheme="minorEastAsia"/>
          <w:lang w:eastAsia="ja-JP"/>
        </w:rPr>
        <w:t>Measurement requirements in connected mode (single carrier)</w:t>
      </w:r>
    </w:p>
    <w:p w14:paraId="51301C5A" w14:textId="77777777" w:rsidR="00C971EB" w:rsidRPr="00D66127" w:rsidRDefault="00C971EB" w:rsidP="00D66127">
      <w:pPr>
        <w:pStyle w:val="a6"/>
        <w:numPr>
          <w:ilvl w:val="3"/>
          <w:numId w:val="11"/>
        </w:numPr>
        <w:ind w:leftChars="0"/>
        <w:rPr>
          <w:rFonts w:eastAsiaTheme="minorEastAsia"/>
          <w:lang w:eastAsia="ja-JP"/>
        </w:rPr>
      </w:pPr>
      <w:r w:rsidRPr="00C971EB">
        <w:rPr>
          <w:rFonts w:eastAsiaTheme="minorEastAsia"/>
          <w:lang w:eastAsia="ja-JP"/>
        </w:rPr>
        <w:t>DRX</w:t>
      </w:r>
      <w:r w:rsidR="00231F65">
        <w:rPr>
          <w:rFonts w:eastAsiaTheme="minorEastAsia"/>
          <w:lang w:eastAsia="ja-JP"/>
        </w:rPr>
        <w:t xml:space="preserve"> mode</w:t>
      </w:r>
    </w:p>
    <w:p w14:paraId="3DBC95DE" w14:textId="77777777" w:rsidR="00C971EB" w:rsidRPr="00C971EB" w:rsidRDefault="00C971EB" w:rsidP="00C971EB">
      <w:pPr>
        <w:pStyle w:val="a6"/>
        <w:numPr>
          <w:ilvl w:val="2"/>
          <w:numId w:val="11"/>
        </w:numPr>
        <w:ind w:leftChars="0"/>
        <w:rPr>
          <w:rFonts w:eastAsiaTheme="minorEastAsia"/>
          <w:lang w:eastAsia="ja-JP"/>
        </w:rPr>
      </w:pPr>
      <w:r w:rsidRPr="00C971EB">
        <w:rPr>
          <w:rFonts w:eastAsiaTheme="minorEastAsia"/>
          <w:lang w:eastAsia="ja-JP"/>
        </w:rPr>
        <w:t>RLM</w:t>
      </w:r>
    </w:p>
    <w:p w14:paraId="06CE3214" w14:textId="77777777" w:rsidR="00BC6148" w:rsidRPr="00231F65" w:rsidRDefault="00C971EB" w:rsidP="00C971EB">
      <w:pPr>
        <w:pStyle w:val="a6"/>
        <w:numPr>
          <w:ilvl w:val="2"/>
          <w:numId w:val="11"/>
        </w:numPr>
        <w:ind w:leftChars="0"/>
        <w:rPr>
          <w:lang w:eastAsia="zh-CN"/>
        </w:rPr>
      </w:pPr>
      <w:r>
        <w:rPr>
          <w:rFonts w:eastAsiaTheme="minorEastAsia"/>
          <w:lang w:eastAsia="ja-JP"/>
        </w:rPr>
        <w:t>UE Tx timing</w:t>
      </w:r>
    </w:p>
    <w:p w14:paraId="2F63E73C" w14:textId="158312B4" w:rsidR="00231F65" w:rsidRPr="00AB33A6" w:rsidRDefault="00D66127" w:rsidP="00231F65">
      <w:pPr>
        <w:pStyle w:val="a6"/>
        <w:numPr>
          <w:ilvl w:val="1"/>
          <w:numId w:val="11"/>
        </w:numPr>
        <w:ind w:leftChars="0"/>
        <w:rPr>
          <w:highlight w:val="yellow"/>
          <w:lang w:eastAsia="zh-CN"/>
        </w:rPr>
      </w:pPr>
      <w:r w:rsidRPr="00AB33A6">
        <w:rPr>
          <w:rFonts w:eastAsiaTheme="minorEastAsia"/>
          <w:highlight w:val="yellow"/>
          <w:lang w:eastAsia="ja-JP"/>
        </w:rPr>
        <w:t>RRC signalling and UE capability:</w:t>
      </w:r>
    </w:p>
    <w:p w14:paraId="26AAA497" w14:textId="77777777" w:rsidR="00D66127" w:rsidRPr="00AB33A6" w:rsidRDefault="00D66127" w:rsidP="00D66127">
      <w:pPr>
        <w:pStyle w:val="a6"/>
        <w:numPr>
          <w:ilvl w:val="2"/>
          <w:numId w:val="11"/>
        </w:numPr>
        <w:ind w:leftChars="0"/>
        <w:rPr>
          <w:highlight w:val="yellow"/>
          <w:lang w:eastAsia="zh-CN"/>
        </w:rPr>
      </w:pPr>
      <w:r w:rsidRPr="00AB33A6">
        <w:rPr>
          <w:highlight w:val="yellow"/>
          <w:lang w:eastAsia="zh-CN"/>
        </w:rPr>
        <w:t>HST CA</w:t>
      </w:r>
    </w:p>
    <w:p w14:paraId="7B790CBE" w14:textId="77777777" w:rsidR="00D66127" w:rsidRPr="00AB33A6" w:rsidRDefault="00D66127" w:rsidP="00D66127">
      <w:pPr>
        <w:pStyle w:val="a6"/>
        <w:numPr>
          <w:ilvl w:val="3"/>
          <w:numId w:val="11"/>
        </w:numPr>
        <w:ind w:leftChars="0"/>
        <w:rPr>
          <w:highlight w:val="yellow"/>
          <w:lang w:eastAsia="zh-CN"/>
        </w:rPr>
      </w:pPr>
      <w:r w:rsidRPr="00AB33A6">
        <w:rPr>
          <w:highlight w:val="yellow"/>
          <w:lang w:eastAsia="zh-CN"/>
        </w:rPr>
        <w:t xml:space="preserve">Option 1: Apply existing </w:t>
      </w:r>
      <w:r w:rsidRPr="00AB33A6">
        <w:rPr>
          <w:i/>
          <w:highlight w:val="yellow"/>
          <w:lang w:eastAsia="zh-CN"/>
        </w:rPr>
        <w:t>highSpeedEnhancedMeasFlag</w:t>
      </w:r>
      <w:r w:rsidRPr="00AB33A6">
        <w:rPr>
          <w:highlight w:val="yellow"/>
          <w:lang w:eastAsia="zh-CN"/>
        </w:rPr>
        <w:t xml:space="preserve"> to the Scell</w:t>
      </w:r>
    </w:p>
    <w:p w14:paraId="6DEAD7B2" w14:textId="77777777" w:rsidR="00D66127" w:rsidRPr="00AB33A6" w:rsidRDefault="00D66127" w:rsidP="00D66127">
      <w:pPr>
        <w:pStyle w:val="a6"/>
        <w:numPr>
          <w:ilvl w:val="3"/>
          <w:numId w:val="11"/>
        </w:numPr>
        <w:ind w:leftChars="0"/>
        <w:rPr>
          <w:highlight w:val="yellow"/>
          <w:lang w:eastAsia="zh-CN"/>
        </w:rPr>
      </w:pPr>
      <w:r w:rsidRPr="00AB33A6">
        <w:rPr>
          <w:highlight w:val="yellow"/>
          <w:lang w:eastAsia="zh-CN"/>
        </w:rPr>
        <w:t>Option 2: Introduce new UE capability and flag for supporting enhanced RRM on SCC</w:t>
      </w:r>
    </w:p>
    <w:p w14:paraId="6561BF79" w14:textId="77777777" w:rsidR="00D66127" w:rsidRPr="00AB33A6" w:rsidRDefault="00D66127" w:rsidP="00D66127">
      <w:pPr>
        <w:pStyle w:val="a6"/>
        <w:numPr>
          <w:ilvl w:val="2"/>
          <w:numId w:val="11"/>
        </w:numPr>
        <w:ind w:leftChars="0"/>
        <w:rPr>
          <w:highlight w:val="yellow"/>
          <w:lang w:eastAsia="zh-CN"/>
        </w:rPr>
      </w:pPr>
      <w:r w:rsidRPr="00AB33A6">
        <w:rPr>
          <w:highlight w:val="yellow"/>
          <w:lang w:eastAsia="zh-CN"/>
        </w:rPr>
        <w:t>Targeting higher speed</w:t>
      </w:r>
      <w:r w:rsidR="0038583E">
        <w:rPr>
          <w:highlight w:val="yellow"/>
          <w:lang w:eastAsia="zh-CN"/>
        </w:rPr>
        <w:t xml:space="preserve"> than Rel.14</w:t>
      </w:r>
    </w:p>
    <w:p w14:paraId="71FB6FE1" w14:textId="77777777" w:rsidR="00D66127" w:rsidRPr="00AB33A6" w:rsidRDefault="00D66127" w:rsidP="00D66127">
      <w:pPr>
        <w:pStyle w:val="a6"/>
        <w:numPr>
          <w:ilvl w:val="3"/>
          <w:numId w:val="11"/>
        </w:numPr>
        <w:ind w:leftChars="0"/>
        <w:rPr>
          <w:highlight w:val="yellow"/>
          <w:lang w:eastAsia="zh-CN"/>
        </w:rPr>
      </w:pPr>
      <w:r w:rsidRPr="00AB33A6">
        <w:rPr>
          <w:rFonts w:eastAsiaTheme="minorEastAsia" w:hint="eastAsia"/>
          <w:highlight w:val="yellow"/>
          <w:lang w:eastAsia="ja-JP"/>
        </w:rPr>
        <w:t>FFS</w:t>
      </w:r>
    </w:p>
    <w:p w14:paraId="55FFEC4B" w14:textId="77777777" w:rsidR="00BC6148" w:rsidRDefault="00BC6148" w:rsidP="008438D2">
      <w:pPr>
        <w:rPr>
          <w:lang w:eastAsia="zh-CN"/>
        </w:rPr>
      </w:pPr>
    </w:p>
    <w:p w14:paraId="5618E644" w14:textId="77777777" w:rsidR="008438D2" w:rsidRPr="008438D2" w:rsidRDefault="008438D2" w:rsidP="008438D2">
      <w:pPr>
        <w:pStyle w:val="a6"/>
        <w:numPr>
          <w:ilvl w:val="0"/>
          <w:numId w:val="11"/>
        </w:numPr>
        <w:ind w:leftChars="0"/>
        <w:rPr>
          <w:lang w:eastAsia="zh-CN"/>
        </w:rPr>
      </w:pPr>
      <w:r>
        <w:rPr>
          <w:rFonts w:eastAsiaTheme="minorEastAsia" w:hint="eastAsia"/>
          <w:lang w:eastAsia="ja-JP"/>
        </w:rPr>
        <w:t>UE demodulation</w:t>
      </w:r>
    </w:p>
    <w:p w14:paraId="1446A38F" w14:textId="77777777" w:rsidR="008438D2" w:rsidRDefault="00990E97" w:rsidP="00990E97">
      <w:pPr>
        <w:pStyle w:val="a6"/>
        <w:numPr>
          <w:ilvl w:val="1"/>
          <w:numId w:val="11"/>
        </w:numPr>
        <w:ind w:leftChars="0"/>
        <w:rPr>
          <w:lang w:eastAsia="zh-CN"/>
        </w:rPr>
      </w:pPr>
      <w:r>
        <w:rPr>
          <w:lang w:eastAsia="zh-CN"/>
        </w:rPr>
        <w:t>Whether extending</w:t>
      </w:r>
      <w:r w:rsidRPr="00990E97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990E97">
        <w:rPr>
          <w:lang w:eastAsia="zh-CN"/>
        </w:rPr>
        <w:t>demod</w:t>
      </w:r>
      <w:r>
        <w:rPr>
          <w:lang w:eastAsia="zh-CN"/>
        </w:rPr>
        <w:t>ulation</w:t>
      </w:r>
      <w:r w:rsidRPr="00990E97">
        <w:rPr>
          <w:lang w:eastAsia="zh-CN"/>
        </w:rPr>
        <w:t xml:space="preserve"> requirements </w:t>
      </w:r>
      <w:r>
        <w:rPr>
          <w:lang w:eastAsia="zh-CN"/>
        </w:rPr>
        <w:t xml:space="preserve">in Rel.14 </w:t>
      </w:r>
      <w:r w:rsidRPr="00990E97">
        <w:rPr>
          <w:lang w:eastAsia="zh-CN"/>
        </w:rPr>
        <w:t>to CA</w:t>
      </w:r>
    </w:p>
    <w:p w14:paraId="74FD6B27" w14:textId="77777777" w:rsidR="00990E97" w:rsidRPr="00693B7C" w:rsidRDefault="00A22D2D" w:rsidP="00990E97">
      <w:pPr>
        <w:pStyle w:val="a6"/>
        <w:numPr>
          <w:ilvl w:val="1"/>
          <w:numId w:val="11"/>
        </w:numPr>
        <w:ind w:leftChars="0"/>
        <w:rPr>
          <w:lang w:eastAsia="zh-CN"/>
        </w:rPr>
      </w:pPr>
      <w:r>
        <w:rPr>
          <w:rFonts w:eastAsiaTheme="minorEastAsia"/>
          <w:lang w:eastAsia="ja-JP"/>
        </w:rPr>
        <w:t>Test Scenarios</w:t>
      </w:r>
    </w:p>
    <w:p w14:paraId="3904BEF0" w14:textId="77777777" w:rsidR="00A22D2D" w:rsidRDefault="00A22D2D" w:rsidP="00A22D2D">
      <w:pPr>
        <w:pStyle w:val="a6"/>
        <w:numPr>
          <w:ilvl w:val="2"/>
          <w:numId w:val="11"/>
        </w:numPr>
        <w:ind w:leftChars="0"/>
        <w:rPr>
          <w:lang w:eastAsia="zh-CN"/>
        </w:rPr>
      </w:pPr>
      <w:r w:rsidRPr="00A22D2D">
        <w:rPr>
          <w:lang w:eastAsia="zh-CN"/>
        </w:rPr>
        <w:t>Priority 1: TM3 under bi-directional ch</w:t>
      </w:r>
      <w:r>
        <w:rPr>
          <w:lang w:eastAsia="zh-CN"/>
        </w:rPr>
        <w:t>annel with cap on Doppler shift</w:t>
      </w:r>
    </w:p>
    <w:p w14:paraId="061DDC20" w14:textId="77777777" w:rsidR="002A202E" w:rsidRPr="002A202E" w:rsidRDefault="002A202E" w:rsidP="00A22D2D">
      <w:pPr>
        <w:pStyle w:val="a6"/>
        <w:numPr>
          <w:ilvl w:val="3"/>
          <w:numId w:val="11"/>
        </w:numPr>
        <w:ind w:leftChars="0"/>
        <w:rPr>
          <w:lang w:eastAsia="zh-CN"/>
        </w:rPr>
      </w:pPr>
      <w:r>
        <w:rPr>
          <w:lang w:eastAsia="zh-CN"/>
        </w:rPr>
        <w:t>C</w:t>
      </w:r>
      <w:r w:rsidRPr="002A202E">
        <w:rPr>
          <w:lang w:eastAsia="zh-CN"/>
        </w:rPr>
        <w:t>ompanies can bring results for the following two options of maximum Doppler with MCS sweep from 12 to 16:</w:t>
      </w:r>
    </w:p>
    <w:p w14:paraId="4292706C" w14:textId="77777777" w:rsidR="002A202E" w:rsidRPr="002A202E" w:rsidRDefault="002A202E" w:rsidP="002A202E">
      <w:pPr>
        <w:pStyle w:val="a6"/>
        <w:numPr>
          <w:ilvl w:val="4"/>
          <w:numId w:val="11"/>
        </w:numPr>
        <w:ind w:leftChars="0"/>
        <w:rPr>
          <w:lang w:eastAsia="zh-CN"/>
        </w:rPr>
      </w:pPr>
      <w:r w:rsidRPr="002A202E">
        <w:rPr>
          <w:lang w:eastAsia="zh-CN"/>
        </w:rPr>
        <w:t>Option 1: 1100Hz</w:t>
      </w:r>
    </w:p>
    <w:p w14:paraId="06EFACF0" w14:textId="77777777" w:rsidR="002A202E" w:rsidRDefault="002A202E" w:rsidP="002A202E">
      <w:pPr>
        <w:pStyle w:val="a6"/>
        <w:numPr>
          <w:ilvl w:val="4"/>
          <w:numId w:val="11"/>
        </w:numPr>
        <w:ind w:leftChars="0"/>
        <w:rPr>
          <w:lang w:eastAsia="zh-CN"/>
        </w:rPr>
      </w:pPr>
      <w:r w:rsidRPr="002A202E">
        <w:rPr>
          <w:lang w:eastAsia="zh-CN"/>
        </w:rPr>
        <w:t>Option 2: 972Hz</w:t>
      </w:r>
    </w:p>
    <w:p w14:paraId="33CA3487" w14:textId="77777777" w:rsidR="00A22D2D" w:rsidRPr="00A22D2D" w:rsidRDefault="00A22D2D" w:rsidP="00A22D2D">
      <w:pPr>
        <w:pStyle w:val="a6"/>
        <w:numPr>
          <w:ilvl w:val="2"/>
          <w:numId w:val="11"/>
        </w:numPr>
        <w:ind w:leftChars="0"/>
        <w:rPr>
          <w:lang w:eastAsia="zh-CN"/>
        </w:rPr>
      </w:pPr>
      <w:r w:rsidRPr="00A22D2D">
        <w:rPr>
          <w:lang w:eastAsia="zh-CN"/>
        </w:rPr>
        <w:t>The following scenarios will be discussed in RAN4#91 meeting. Interested companies to bring supporting documents.</w:t>
      </w:r>
    </w:p>
    <w:p w14:paraId="6F4DE180" w14:textId="77777777" w:rsidR="00A22D2D" w:rsidRPr="00A22D2D" w:rsidRDefault="00A22D2D" w:rsidP="00A22D2D">
      <w:pPr>
        <w:pStyle w:val="a6"/>
        <w:numPr>
          <w:ilvl w:val="3"/>
          <w:numId w:val="11"/>
        </w:numPr>
        <w:ind w:leftChars="0"/>
        <w:rPr>
          <w:lang w:eastAsia="zh-CN"/>
        </w:rPr>
      </w:pPr>
      <w:r w:rsidRPr="00A22D2D">
        <w:rPr>
          <w:lang w:eastAsia="zh-CN"/>
        </w:rPr>
        <w:t>TM3 under uni-directional channel (Ericsson, Qualcomm)</w:t>
      </w:r>
    </w:p>
    <w:p w14:paraId="19D0F020" w14:textId="77777777" w:rsidR="00D66127" w:rsidRDefault="00A22D2D" w:rsidP="00A22D2D">
      <w:pPr>
        <w:pStyle w:val="a6"/>
        <w:numPr>
          <w:ilvl w:val="3"/>
          <w:numId w:val="11"/>
        </w:numPr>
        <w:ind w:leftChars="0"/>
        <w:rPr>
          <w:lang w:eastAsia="zh-CN"/>
        </w:rPr>
      </w:pPr>
      <w:r w:rsidRPr="00A22D2D">
        <w:rPr>
          <w:lang w:eastAsia="zh-CN"/>
        </w:rPr>
        <w:t xml:space="preserve">TM9 under bi-directional channel (Huawei) </w:t>
      </w:r>
      <w:r w:rsidR="00693B7C" w:rsidRPr="00693B7C">
        <w:rPr>
          <w:lang w:eastAsia="zh-CN"/>
        </w:rPr>
        <w:t>uni-directional scenario</w:t>
      </w:r>
    </w:p>
    <w:p w14:paraId="7F98C294" w14:textId="77777777" w:rsidR="00693B7C" w:rsidRDefault="00693B7C" w:rsidP="00693B7C">
      <w:pPr>
        <w:pStyle w:val="a6"/>
        <w:numPr>
          <w:ilvl w:val="1"/>
          <w:numId w:val="11"/>
        </w:numPr>
        <w:ind w:leftChars="0"/>
        <w:rPr>
          <w:lang w:eastAsia="zh-CN"/>
        </w:rPr>
      </w:pPr>
      <w:r>
        <w:rPr>
          <w:lang w:eastAsia="zh-CN"/>
        </w:rPr>
        <w:t xml:space="preserve">Whether </w:t>
      </w:r>
      <w:r w:rsidRPr="00693B7C">
        <w:rPr>
          <w:lang w:eastAsia="zh-CN"/>
        </w:rPr>
        <w:t>single tap</w:t>
      </w:r>
      <w:r>
        <w:rPr>
          <w:lang w:eastAsia="zh-CN"/>
        </w:rPr>
        <w:t xml:space="preserve"> HST test </w:t>
      </w:r>
      <w:r w:rsidR="00CF6651">
        <w:rPr>
          <w:lang w:eastAsia="zh-CN"/>
        </w:rPr>
        <w:t>and multipath fading test are</w:t>
      </w:r>
      <w:r>
        <w:rPr>
          <w:lang w:eastAsia="zh-CN"/>
        </w:rPr>
        <w:t xml:space="preserve"> specified in addition to HST-SFN</w:t>
      </w:r>
    </w:p>
    <w:p w14:paraId="226DA87F" w14:textId="60713EE2" w:rsidR="00AB33A6" w:rsidRPr="00AB33A6" w:rsidRDefault="00AB33A6" w:rsidP="00AB33A6">
      <w:pPr>
        <w:pStyle w:val="a6"/>
        <w:numPr>
          <w:ilvl w:val="1"/>
          <w:numId w:val="11"/>
        </w:numPr>
        <w:ind w:leftChars="0" w:right="500"/>
        <w:rPr>
          <w:highlight w:val="yellow"/>
          <w:lang w:eastAsia="zh-CN"/>
        </w:rPr>
      </w:pPr>
      <w:r w:rsidRPr="00AB33A6">
        <w:rPr>
          <w:rFonts w:eastAsiaTheme="minorEastAsia"/>
          <w:highlight w:val="yellow"/>
          <w:lang w:eastAsia="ja-JP"/>
        </w:rPr>
        <w:t>RRC signalling and UE capability</w:t>
      </w:r>
    </w:p>
    <w:p w14:paraId="63E5C602" w14:textId="77777777" w:rsidR="00AB33A6" w:rsidRPr="00AB33A6" w:rsidRDefault="00AB33A6" w:rsidP="00AB33A6">
      <w:pPr>
        <w:pStyle w:val="a6"/>
        <w:numPr>
          <w:ilvl w:val="2"/>
          <w:numId w:val="11"/>
        </w:numPr>
        <w:ind w:leftChars="0" w:right="500"/>
        <w:rPr>
          <w:highlight w:val="yellow"/>
          <w:lang w:eastAsia="zh-CN"/>
        </w:rPr>
      </w:pPr>
      <w:r w:rsidRPr="00AB33A6">
        <w:rPr>
          <w:rFonts w:eastAsiaTheme="minorEastAsia"/>
          <w:highlight w:val="yellow"/>
          <w:lang w:eastAsia="ja-JP"/>
        </w:rPr>
        <w:t>FFS</w:t>
      </w:r>
    </w:p>
    <w:p w14:paraId="00EA2B93" w14:textId="77777777" w:rsidR="00BC6148" w:rsidRDefault="00BC6148" w:rsidP="00BC6148">
      <w:pPr>
        <w:rPr>
          <w:lang w:eastAsia="zh-CN"/>
        </w:rPr>
      </w:pPr>
    </w:p>
    <w:p w14:paraId="329648A5" w14:textId="77777777" w:rsidR="00A22D2D" w:rsidRPr="00A22D2D" w:rsidRDefault="00A22D2D" w:rsidP="00A22D2D">
      <w:pPr>
        <w:pStyle w:val="a6"/>
        <w:numPr>
          <w:ilvl w:val="0"/>
          <w:numId w:val="12"/>
        </w:numPr>
        <w:ind w:leftChars="0"/>
        <w:rPr>
          <w:lang w:eastAsia="zh-CN"/>
        </w:rPr>
      </w:pPr>
      <w:r>
        <w:rPr>
          <w:rFonts w:eastAsiaTheme="minorEastAsia" w:hint="eastAsia"/>
          <w:lang w:eastAsia="ja-JP"/>
        </w:rPr>
        <w:t>BS demodulation</w:t>
      </w:r>
    </w:p>
    <w:p w14:paraId="4A6DBC28" w14:textId="77777777" w:rsidR="009A79C2" w:rsidRPr="009A79C2" w:rsidRDefault="009A79C2" w:rsidP="009A79C2">
      <w:pPr>
        <w:pStyle w:val="a6"/>
        <w:numPr>
          <w:ilvl w:val="1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The following deployment scenario</w:t>
      </w:r>
      <w:r w:rsidR="00EA6739">
        <w:rPr>
          <w:lang w:eastAsia="zh-CN"/>
        </w:rPr>
        <w:t>s</w:t>
      </w:r>
      <w:r w:rsidRPr="009A79C2">
        <w:rPr>
          <w:lang w:eastAsia="zh-CN"/>
        </w:rPr>
        <w:t xml:space="preserve"> are considered:</w:t>
      </w:r>
    </w:p>
    <w:p w14:paraId="6ED8242E" w14:textId="77777777" w:rsidR="009A79C2" w:rsidRPr="009A79C2" w:rsidRDefault="009A79C2" w:rsidP="009A79C2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Open space</w:t>
      </w:r>
    </w:p>
    <w:p w14:paraId="74F0F28B" w14:textId="77777777" w:rsidR="009A79C2" w:rsidRPr="009A79C2" w:rsidRDefault="009A79C2" w:rsidP="009A79C2">
      <w:pPr>
        <w:pStyle w:val="a6"/>
        <w:numPr>
          <w:ilvl w:val="3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Bi-directional (1st priority)</w:t>
      </w:r>
    </w:p>
    <w:p w14:paraId="5A95A5D2" w14:textId="77777777" w:rsidR="009A79C2" w:rsidRPr="009A79C2" w:rsidRDefault="009A79C2" w:rsidP="009A79C2">
      <w:pPr>
        <w:pStyle w:val="a6"/>
        <w:numPr>
          <w:ilvl w:val="3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Uni-directional</w:t>
      </w:r>
    </w:p>
    <w:p w14:paraId="3A0755B6" w14:textId="77777777" w:rsidR="009A79C2" w:rsidRPr="009A79C2" w:rsidRDefault="009A79C2" w:rsidP="009A79C2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Tunnel for multi-antennas</w:t>
      </w:r>
    </w:p>
    <w:p w14:paraId="466FFA96" w14:textId="77777777" w:rsidR="009A79C2" w:rsidRPr="009A79C2" w:rsidRDefault="009A79C2" w:rsidP="009A79C2">
      <w:pPr>
        <w:pStyle w:val="a6"/>
        <w:numPr>
          <w:ilvl w:val="3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Bi-directional (1st priority)</w:t>
      </w:r>
    </w:p>
    <w:p w14:paraId="50ED33AB" w14:textId="77777777" w:rsidR="00A22D2D" w:rsidRDefault="009A79C2" w:rsidP="009A79C2">
      <w:pPr>
        <w:pStyle w:val="a6"/>
        <w:numPr>
          <w:ilvl w:val="3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Uni-directional</w:t>
      </w:r>
    </w:p>
    <w:p w14:paraId="36E40588" w14:textId="77777777" w:rsidR="009A79C2" w:rsidRPr="009A79C2" w:rsidRDefault="009A79C2" w:rsidP="009A79C2">
      <w:pPr>
        <w:pStyle w:val="a6"/>
        <w:numPr>
          <w:ilvl w:val="1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lastRenderedPageBreak/>
        <w:t>BS-Railway track distance (D</w:t>
      </w:r>
      <w:r w:rsidRPr="009A79C2">
        <w:rPr>
          <w:vertAlign w:val="subscript"/>
          <w:lang w:eastAsia="zh-CN"/>
        </w:rPr>
        <w:t>min</w:t>
      </w:r>
      <w:r w:rsidRPr="009A79C2">
        <w:rPr>
          <w:lang w:eastAsia="zh-CN"/>
        </w:rPr>
        <w:t>) and Initial distance of the train from BS (D</w:t>
      </w:r>
      <w:r w:rsidRPr="009A79C2">
        <w:rPr>
          <w:vertAlign w:val="subscript"/>
          <w:lang w:eastAsia="zh-CN"/>
        </w:rPr>
        <w:t>s</w:t>
      </w:r>
      <w:r w:rsidRPr="009A79C2">
        <w:rPr>
          <w:lang w:eastAsia="zh-CN"/>
        </w:rPr>
        <w:t>/2):</w:t>
      </w:r>
    </w:p>
    <w:p w14:paraId="64B50726" w14:textId="77777777" w:rsidR="009A79C2" w:rsidRPr="009A79C2" w:rsidRDefault="009A79C2" w:rsidP="009A79C2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Same as existing HST scenario 1 for open space and 3 for tunnel</w:t>
      </w:r>
    </w:p>
    <w:p w14:paraId="0FE0275B" w14:textId="77777777" w:rsidR="009A79C2" w:rsidRDefault="009A79C2" w:rsidP="009A79C2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9A79C2">
        <w:rPr>
          <w:lang w:eastAsia="zh-CN"/>
        </w:rPr>
        <w:t>Other options are not precluded</w:t>
      </w:r>
    </w:p>
    <w:p w14:paraId="25528CC7" w14:textId="77777777" w:rsidR="00AE3E21" w:rsidRPr="00AE3E21" w:rsidRDefault="00AE3E21" w:rsidP="00AE3E21">
      <w:pPr>
        <w:pStyle w:val="a6"/>
        <w:numPr>
          <w:ilvl w:val="1"/>
          <w:numId w:val="12"/>
        </w:numPr>
        <w:ind w:leftChars="0"/>
        <w:rPr>
          <w:lang w:eastAsia="zh-CN"/>
        </w:rPr>
      </w:pPr>
      <w:r w:rsidRPr="00AE3E21">
        <w:rPr>
          <w:lang w:eastAsia="zh-CN"/>
        </w:rPr>
        <w:t>PUSCH requirements for UL timing adjustment considering 500km/h UE velocity</w:t>
      </w:r>
    </w:p>
    <w:p w14:paraId="6AEF630A" w14:textId="77777777" w:rsidR="00AE3E21" w:rsidRPr="00AE3E21" w:rsidRDefault="00AE3E21" w:rsidP="00AE3E21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AE3E21">
        <w:rPr>
          <w:lang w:eastAsia="zh-CN"/>
        </w:rPr>
        <w:t>Option 1: Introduce the following moving propagation scenario</w:t>
      </w:r>
    </w:p>
    <w:p w14:paraId="7CB77209" w14:textId="77777777" w:rsidR="00AE3E21" w:rsidRDefault="00AE3E21" w:rsidP="00AE3E21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AE3E21">
        <w:rPr>
          <w:lang w:eastAsia="zh-CN"/>
        </w:rPr>
        <w:t>Option 2: Not introduce new moving propagation scenario</w:t>
      </w:r>
    </w:p>
    <w:p w14:paraId="249EC9C5" w14:textId="77777777" w:rsidR="00AE3E21" w:rsidRDefault="00DD4DE6" w:rsidP="00DD4DE6">
      <w:pPr>
        <w:pStyle w:val="a6"/>
        <w:numPr>
          <w:ilvl w:val="1"/>
          <w:numId w:val="12"/>
        </w:numPr>
        <w:ind w:leftChars="0"/>
        <w:rPr>
          <w:lang w:eastAsia="zh-CN"/>
        </w:rPr>
      </w:pPr>
      <w:r>
        <w:rPr>
          <w:lang w:eastAsia="zh-CN"/>
        </w:rPr>
        <w:t xml:space="preserve">PUSCH/PUCCH </w:t>
      </w:r>
      <w:r w:rsidRPr="00DD4DE6">
        <w:rPr>
          <w:lang w:eastAsia="zh-CN"/>
        </w:rPr>
        <w:t>for multipath fading</w:t>
      </w:r>
    </w:p>
    <w:p w14:paraId="7AAF3FD6" w14:textId="77777777" w:rsidR="00DD4DE6" w:rsidRPr="00DD4DE6" w:rsidRDefault="00DD4DE6" w:rsidP="00DD4DE6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DD4DE6">
        <w:rPr>
          <w:lang w:eastAsia="zh-CN"/>
        </w:rPr>
        <w:t>Option 1: Introduce the requirements with higher Doppler spread above 600Hz</w:t>
      </w:r>
    </w:p>
    <w:p w14:paraId="3030FA91" w14:textId="77777777" w:rsidR="00DD4DE6" w:rsidRDefault="00DD4DE6" w:rsidP="00DD4DE6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DD4DE6">
        <w:rPr>
          <w:lang w:eastAsia="zh-CN"/>
        </w:rPr>
        <w:t>Option 2: Not introduce new requirements</w:t>
      </w:r>
    </w:p>
    <w:p w14:paraId="62095009" w14:textId="77777777" w:rsidR="00EA6739" w:rsidRDefault="00EA6739" w:rsidP="00EA6739">
      <w:pPr>
        <w:pStyle w:val="a6"/>
        <w:numPr>
          <w:ilvl w:val="1"/>
          <w:numId w:val="12"/>
        </w:numPr>
        <w:ind w:leftChars="0"/>
        <w:rPr>
          <w:lang w:eastAsia="zh-CN"/>
        </w:rPr>
      </w:pPr>
      <w:r w:rsidRPr="00EA6739">
        <w:rPr>
          <w:lang w:eastAsia="zh-CN"/>
        </w:rPr>
        <w:t>PRACH restricted set B</w:t>
      </w:r>
    </w:p>
    <w:p w14:paraId="1A504E6D" w14:textId="77777777" w:rsidR="00EA6739" w:rsidRDefault="00EA6739" w:rsidP="00EA6739">
      <w:pPr>
        <w:pStyle w:val="a6"/>
        <w:numPr>
          <w:ilvl w:val="2"/>
          <w:numId w:val="12"/>
        </w:numPr>
        <w:ind w:leftChars="0"/>
        <w:rPr>
          <w:lang w:eastAsia="zh-CN"/>
        </w:rPr>
      </w:pPr>
      <w:r w:rsidRPr="00EA6739">
        <w:rPr>
          <w:lang w:eastAsia="zh-CN"/>
        </w:rPr>
        <w:t>After defining maximum Doppler shift, the necessity of a new test case for PRACH restricted set B would be discussed.</w:t>
      </w:r>
    </w:p>
    <w:p w14:paraId="15DD6752" w14:textId="77777777" w:rsidR="00EA6739" w:rsidRDefault="00EA6739" w:rsidP="00EA6739">
      <w:pPr>
        <w:rPr>
          <w:lang w:eastAsia="zh-CN"/>
        </w:rPr>
      </w:pPr>
    </w:p>
    <w:p w14:paraId="69D15F59" w14:textId="5A23332A" w:rsidR="00EA6739" w:rsidRPr="00CB1F09" w:rsidRDefault="00CB1F09" w:rsidP="00EA673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</w:t>
      </w:r>
      <w:r>
        <w:rPr>
          <w:rFonts w:eastAsiaTheme="minorEastAsia"/>
          <w:lang w:eastAsia="ja-JP"/>
        </w:rPr>
        <w:t>topics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related to RAN2 are highlighted by yellow. As we described above, RAN4 is still discussing </w:t>
      </w:r>
      <w:r w:rsidR="00104892">
        <w:rPr>
          <w:rFonts w:eastAsiaTheme="minorEastAsia"/>
          <w:lang w:eastAsia="ja-JP"/>
        </w:rPr>
        <w:t xml:space="preserve">how to enhance </w:t>
      </w:r>
      <w:r w:rsidR="00980FD1">
        <w:rPr>
          <w:rFonts w:eastAsiaTheme="minorEastAsia"/>
          <w:lang w:eastAsia="ja-JP"/>
        </w:rPr>
        <w:t xml:space="preserve">the performance in high speed scenario </w:t>
      </w:r>
      <w:r w:rsidR="000105F5">
        <w:rPr>
          <w:rFonts w:eastAsiaTheme="minorEastAsia"/>
          <w:lang w:eastAsia="ja-JP"/>
        </w:rPr>
        <w:t xml:space="preserve">and </w:t>
      </w:r>
      <w:r w:rsidR="00980FD1">
        <w:rPr>
          <w:rFonts w:eastAsiaTheme="minorEastAsia"/>
          <w:lang w:eastAsia="ja-JP"/>
        </w:rPr>
        <w:t xml:space="preserve">the </w:t>
      </w:r>
      <w:r w:rsidR="008A00CE">
        <w:rPr>
          <w:rFonts w:eastAsiaTheme="minorEastAsia"/>
          <w:lang w:eastAsia="ja-JP"/>
        </w:rPr>
        <w:t>necessity</w:t>
      </w:r>
      <w:r w:rsidR="00980FD1">
        <w:rPr>
          <w:rFonts w:eastAsiaTheme="minorEastAsia"/>
          <w:lang w:eastAsia="ja-JP"/>
        </w:rPr>
        <w:t xml:space="preserve"> of</w:t>
      </w:r>
      <w:r w:rsidRPr="00CB1F09">
        <w:rPr>
          <w:rFonts w:eastAsiaTheme="minorEastAsia"/>
          <w:lang w:eastAsia="ja-JP"/>
        </w:rPr>
        <w:t xml:space="preserve"> RRC signalling and UE capability</w:t>
      </w:r>
      <w:r>
        <w:rPr>
          <w:rFonts w:eastAsiaTheme="minorEastAsia"/>
          <w:lang w:eastAsia="ja-JP"/>
        </w:rPr>
        <w:t xml:space="preserve">. </w:t>
      </w:r>
      <w:r w:rsidR="00D00220">
        <w:rPr>
          <w:rFonts w:eastAsiaTheme="minorEastAsia" w:hint="eastAsia"/>
          <w:lang w:eastAsia="ja-JP"/>
        </w:rPr>
        <w:t xml:space="preserve">Hence RAN2 is not in a condition to discuss the above productively. </w:t>
      </w:r>
      <w:r w:rsidR="000105F5">
        <w:rPr>
          <w:rFonts w:eastAsiaTheme="minorEastAsia"/>
          <w:lang w:eastAsia="ja-JP"/>
        </w:rPr>
        <w:t>Therefore, w</w:t>
      </w:r>
      <w:bookmarkStart w:id="0" w:name="_GoBack"/>
      <w:bookmarkEnd w:id="0"/>
      <w:r w:rsidR="000105F5">
        <w:rPr>
          <w:rFonts w:eastAsiaTheme="minorEastAsia"/>
          <w:lang w:eastAsia="ja-JP"/>
        </w:rPr>
        <w:t xml:space="preserve">e propose that </w:t>
      </w:r>
      <w:r w:rsidR="00C5497F" w:rsidRPr="00C5497F">
        <w:rPr>
          <w:rFonts w:eastAsiaTheme="minorEastAsia"/>
          <w:lang w:eastAsia="ja-JP"/>
        </w:rPr>
        <w:t xml:space="preserve">RAN2 defers discussion until RAN4 </w:t>
      </w:r>
      <w:r w:rsidR="00453D8A">
        <w:rPr>
          <w:rFonts w:eastAsiaTheme="minorEastAsia"/>
          <w:lang w:eastAsia="ja-JP"/>
        </w:rPr>
        <w:t>send</w:t>
      </w:r>
      <w:r w:rsidR="00D00220">
        <w:rPr>
          <w:rFonts w:eastAsiaTheme="minorEastAsia" w:hint="eastAsia"/>
          <w:lang w:eastAsia="ja-JP"/>
        </w:rPr>
        <w:t>s</w:t>
      </w:r>
      <w:r w:rsidR="00453D8A">
        <w:rPr>
          <w:rFonts w:eastAsiaTheme="minorEastAsia"/>
          <w:lang w:eastAsia="ja-JP"/>
        </w:rPr>
        <w:t xml:space="preserve"> </w:t>
      </w:r>
      <w:r w:rsidR="00D00220">
        <w:rPr>
          <w:rFonts w:eastAsiaTheme="minorEastAsia" w:hint="eastAsia"/>
          <w:lang w:eastAsia="ja-JP"/>
        </w:rPr>
        <w:t xml:space="preserve">an </w:t>
      </w:r>
      <w:r w:rsidR="00453D8A">
        <w:rPr>
          <w:rFonts w:eastAsiaTheme="minorEastAsia"/>
          <w:lang w:eastAsia="ja-JP"/>
        </w:rPr>
        <w:t xml:space="preserve">LS to ask RAN2 </w:t>
      </w:r>
      <w:r w:rsidR="00453D8A">
        <w:rPr>
          <w:rFonts w:eastAsiaTheme="minorEastAsia" w:hint="eastAsia"/>
          <w:lang w:eastAsia="ja-JP"/>
        </w:rPr>
        <w:t xml:space="preserve">to </w:t>
      </w:r>
      <w:r w:rsidR="00453D8A">
        <w:rPr>
          <w:rFonts w:eastAsiaTheme="minorEastAsia"/>
          <w:lang w:eastAsia="ja-JP"/>
        </w:rPr>
        <w:t xml:space="preserve">introduce </w:t>
      </w:r>
      <w:r w:rsidR="00453D8A" w:rsidRPr="00CB1F09">
        <w:rPr>
          <w:rFonts w:eastAsiaTheme="minorEastAsia"/>
          <w:lang w:eastAsia="ja-JP"/>
        </w:rPr>
        <w:t>RRC signalling and UE capability</w:t>
      </w:r>
      <w:r w:rsidR="00453D8A">
        <w:rPr>
          <w:rFonts w:eastAsiaTheme="minorEastAsia"/>
          <w:lang w:eastAsia="ja-JP"/>
        </w:rPr>
        <w:t>.</w:t>
      </w:r>
    </w:p>
    <w:p w14:paraId="2043B9C4" w14:textId="77777777" w:rsidR="00CB1F09" w:rsidRPr="00CB1F09" w:rsidRDefault="00CB1F09" w:rsidP="00EA6739">
      <w:pPr>
        <w:rPr>
          <w:lang w:eastAsia="zh-CN"/>
        </w:rPr>
      </w:pPr>
    </w:p>
    <w:p w14:paraId="613A6546" w14:textId="77777777" w:rsidR="000105F5" w:rsidRDefault="000105F5" w:rsidP="000105F5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3AF9AD4E" w14:textId="6B450BE1" w:rsidR="000105F5" w:rsidRPr="00964367" w:rsidRDefault="00C5497F" w:rsidP="00EA6739">
      <w:pPr>
        <w:rPr>
          <w:rFonts w:hint="eastAsia"/>
          <w:b/>
          <w:lang w:eastAsia="zh-CN"/>
        </w:rPr>
      </w:pPr>
      <w:r w:rsidRPr="00C5497F">
        <w:rPr>
          <w:b/>
          <w:lang w:eastAsia="zh-CN"/>
        </w:rPr>
        <w:t xml:space="preserve">RAN2 defers further discussion until RAN4 makes more progress and </w:t>
      </w:r>
      <w:r>
        <w:rPr>
          <w:b/>
          <w:lang w:eastAsia="zh-CN"/>
        </w:rPr>
        <w:t xml:space="preserve">provides </w:t>
      </w:r>
      <w:r w:rsidR="00B70B6D">
        <w:rPr>
          <w:b/>
          <w:lang w:eastAsia="zh-CN"/>
        </w:rPr>
        <w:t>input</w:t>
      </w:r>
      <w:r w:rsidRPr="00C5497F">
        <w:rPr>
          <w:b/>
          <w:lang w:eastAsia="zh-CN"/>
        </w:rPr>
        <w:t xml:space="preserve"> to RAN2.</w:t>
      </w:r>
    </w:p>
    <w:p w14:paraId="177A5218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4AAC2481" w14:textId="42F92666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</w:t>
      </w:r>
      <w:r w:rsidR="000105F5">
        <w:rPr>
          <w:lang w:eastAsia="ja-JP"/>
        </w:rPr>
        <w:t>the status in RAN4</w:t>
      </w:r>
      <w:r w:rsidR="00D00220">
        <w:rPr>
          <w:rFonts w:eastAsiaTheme="minorEastAsia" w:hint="eastAsia"/>
          <w:lang w:eastAsia="ja-JP"/>
        </w:rPr>
        <w:t xml:space="preserve"> up to</w:t>
      </w:r>
      <w:r w:rsidR="000105F5">
        <w:rPr>
          <w:lang w:eastAsia="ja-JP"/>
        </w:rPr>
        <w:t xml:space="preserve"> April meeting</w:t>
      </w:r>
      <w:r>
        <w:rPr>
          <w:rFonts w:eastAsiaTheme="minorEastAsia"/>
          <w:lang w:eastAsia="ja-JP"/>
        </w:rPr>
        <w:t xml:space="preserve">. Our </w:t>
      </w:r>
      <w:r w:rsidR="000105F5">
        <w:rPr>
          <w:rFonts w:eastAsiaTheme="minorEastAsia"/>
          <w:lang w:eastAsia="ja-JP"/>
        </w:rPr>
        <w:t>proposal</w:t>
      </w:r>
      <w:r>
        <w:rPr>
          <w:rFonts w:eastAsiaTheme="minorEastAsia"/>
          <w:lang w:eastAsia="ja-JP"/>
        </w:rPr>
        <w:t xml:space="preserve"> </w:t>
      </w:r>
      <w:r w:rsidR="000105F5">
        <w:rPr>
          <w:rFonts w:eastAsiaTheme="minorEastAsia"/>
          <w:lang w:eastAsia="ja-JP"/>
        </w:rPr>
        <w:t>is</w:t>
      </w:r>
      <w:r>
        <w:rPr>
          <w:rFonts w:eastAsiaTheme="minorEastAsia"/>
          <w:lang w:eastAsia="ja-JP"/>
        </w:rPr>
        <w:t xml:space="preserve"> as follows:</w:t>
      </w:r>
    </w:p>
    <w:p w14:paraId="49015522" w14:textId="77777777" w:rsidR="00654891" w:rsidRPr="00654891" w:rsidRDefault="00654891" w:rsidP="00654891">
      <w:pPr>
        <w:rPr>
          <w:lang w:eastAsia="ja-JP"/>
        </w:rPr>
      </w:pPr>
    </w:p>
    <w:p w14:paraId="532BE53F" w14:textId="77777777" w:rsidR="00B70B6D" w:rsidRDefault="00B70B6D" w:rsidP="00B70B6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55013AFF" w14:textId="0502B74E" w:rsidR="00431294" w:rsidRPr="00964367" w:rsidRDefault="00B70B6D" w:rsidP="00654891">
      <w:pPr>
        <w:rPr>
          <w:rFonts w:hint="eastAsia"/>
          <w:b/>
          <w:lang w:eastAsia="zh-CN"/>
        </w:rPr>
      </w:pPr>
      <w:r w:rsidRPr="00C5497F">
        <w:rPr>
          <w:b/>
          <w:lang w:eastAsia="zh-CN"/>
        </w:rPr>
        <w:t xml:space="preserve">RAN2 defers further discussion until RAN4 makes more progress and </w:t>
      </w:r>
      <w:r>
        <w:rPr>
          <w:b/>
          <w:lang w:eastAsia="zh-CN"/>
        </w:rPr>
        <w:t>provides input</w:t>
      </w:r>
      <w:r w:rsidRPr="00C5497F">
        <w:rPr>
          <w:b/>
          <w:lang w:eastAsia="zh-CN"/>
        </w:rPr>
        <w:t xml:space="preserve"> to RAN2.</w:t>
      </w:r>
    </w:p>
    <w:p w14:paraId="2B41246D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7D1F30A0" w14:textId="77777777" w:rsidR="003176DD" w:rsidRDefault="003176DD" w:rsidP="00BC6148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434C6E" w:rsidRPr="00434C6E">
        <w:t>RP-181482</w:t>
      </w:r>
      <w:r w:rsidR="00434C6E">
        <w:t>, “</w:t>
      </w:r>
      <w:r w:rsidR="00434C6E" w:rsidRPr="00434C6E">
        <w:t>New Work Item on Further performance enhancement for LTE in high speed scenario</w:t>
      </w:r>
      <w:r w:rsidR="00434C6E">
        <w:t xml:space="preserve">”, </w:t>
      </w:r>
      <w:r w:rsidR="00434C6E" w:rsidRPr="00434C6E">
        <w:t>SoftBank (Email discussion moderator)</w:t>
      </w:r>
    </w:p>
    <w:p w14:paraId="309971D2" w14:textId="77777777" w:rsidR="00434C6E" w:rsidRPr="00434C6E" w:rsidRDefault="00434C6E" w:rsidP="00434C6E">
      <w:r>
        <w:t xml:space="preserve">[2] </w:t>
      </w:r>
      <w:r w:rsidRPr="00434C6E">
        <w:t>R4-1904804</w:t>
      </w:r>
      <w:r>
        <w:t>, “</w:t>
      </w:r>
      <w:r w:rsidRPr="00434C6E">
        <w:t>Way forward on RRM enhancement for HST</w:t>
      </w:r>
      <w:r>
        <w:t xml:space="preserve">”, </w:t>
      </w:r>
      <w:r w:rsidRPr="00434C6E">
        <w:t>Qualcomm Inc,</w:t>
      </w:r>
    </w:p>
    <w:p w14:paraId="09B05D55" w14:textId="77777777" w:rsidR="00684A07" w:rsidRDefault="00434C6E" w:rsidP="00451121">
      <w:pPr>
        <w:rPr>
          <w:lang w:eastAsia="zh-CN"/>
        </w:rPr>
      </w:pPr>
      <w:r>
        <w:rPr>
          <w:lang w:eastAsia="zh-CN"/>
        </w:rPr>
        <w:t xml:space="preserve">[3] </w:t>
      </w:r>
      <w:r w:rsidRPr="00434C6E">
        <w:rPr>
          <w:lang w:eastAsia="zh-CN"/>
        </w:rPr>
        <w:t>R4-1904832</w:t>
      </w:r>
      <w:r>
        <w:rPr>
          <w:lang w:eastAsia="zh-CN"/>
        </w:rPr>
        <w:t>, “</w:t>
      </w:r>
      <w:r w:rsidRPr="00434C6E">
        <w:rPr>
          <w:lang w:eastAsia="zh-CN"/>
        </w:rPr>
        <w:t>Way forward on UE demodulation enhancement for HST</w:t>
      </w:r>
      <w:r>
        <w:rPr>
          <w:lang w:eastAsia="zh-CN"/>
        </w:rPr>
        <w:t>”, Qualcomm Inc, NTT DOCOMO, INC</w:t>
      </w:r>
      <w:r w:rsidRPr="00434C6E">
        <w:rPr>
          <w:lang w:eastAsia="zh-CN"/>
        </w:rPr>
        <w:t>.</w:t>
      </w:r>
    </w:p>
    <w:p w14:paraId="4DF949C3" w14:textId="77777777" w:rsidR="00684A07" w:rsidRPr="005F16BC" w:rsidRDefault="005F16BC" w:rsidP="00451121">
      <w:pPr>
        <w:rPr>
          <w:lang w:eastAsia="zh-CN"/>
        </w:rPr>
      </w:pPr>
      <w:r>
        <w:rPr>
          <w:lang w:eastAsia="zh-CN"/>
        </w:rPr>
        <w:t xml:space="preserve">[4] </w:t>
      </w:r>
      <w:r w:rsidRPr="005F16BC">
        <w:rPr>
          <w:lang w:eastAsia="zh-CN"/>
        </w:rPr>
        <w:t>R4-1904793</w:t>
      </w:r>
      <w:r>
        <w:rPr>
          <w:lang w:eastAsia="zh-CN"/>
        </w:rPr>
        <w:t>, “</w:t>
      </w:r>
      <w:r w:rsidRPr="005F16BC">
        <w:rPr>
          <w:lang w:eastAsia="zh-CN"/>
        </w:rPr>
        <w:t>Way forward on BS demodulation requirement for HST enhancement</w:t>
      </w:r>
      <w:r>
        <w:rPr>
          <w:lang w:eastAsia="zh-CN"/>
        </w:rPr>
        <w:t>”, NTT DOCOMO, INC.</w:t>
      </w:r>
    </w:p>
    <w:p w14:paraId="6F8FAD68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9AF68" w14:textId="77777777" w:rsidR="006911CA" w:rsidRDefault="006911CA" w:rsidP="00540D5C">
      <w:r>
        <w:separator/>
      </w:r>
    </w:p>
  </w:endnote>
  <w:endnote w:type="continuationSeparator" w:id="0">
    <w:p w14:paraId="1875266B" w14:textId="77777777" w:rsidR="006911CA" w:rsidRDefault="006911CA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220EC" w14:textId="77777777" w:rsidR="006911CA" w:rsidRDefault="006911CA" w:rsidP="00540D5C">
      <w:r>
        <w:separator/>
      </w:r>
    </w:p>
  </w:footnote>
  <w:footnote w:type="continuationSeparator" w:id="0">
    <w:p w14:paraId="445981EE" w14:textId="77777777" w:rsidR="006911CA" w:rsidRDefault="006911CA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21397"/>
    <w:multiLevelType w:val="hybridMultilevel"/>
    <w:tmpl w:val="3E860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63394621"/>
    <w:multiLevelType w:val="hybridMultilevel"/>
    <w:tmpl w:val="58BC94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87"/>
    <w:rsid w:val="000105F5"/>
    <w:rsid w:val="00010C20"/>
    <w:rsid w:val="000A51AB"/>
    <w:rsid w:val="000C4D47"/>
    <w:rsid w:val="000C7108"/>
    <w:rsid w:val="000C78B0"/>
    <w:rsid w:val="000D0320"/>
    <w:rsid w:val="000E0D45"/>
    <w:rsid w:val="00100D5A"/>
    <w:rsid w:val="0010273D"/>
    <w:rsid w:val="00104892"/>
    <w:rsid w:val="00114639"/>
    <w:rsid w:val="00134132"/>
    <w:rsid w:val="0018484E"/>
    <w:rsid w:val="001E10E3"/>
    <w:rsid w:val="00224A51"/>
    <w:rsid w:val="00231F65"/>
    <w:rsid w:val="00232ACC"/>
    <w:rsid w:val="0025088C"/>
    <w:rsid w:val="00251BC1"/>
    <w:rsid w:val="002526E8"/>
    <w:rsid w:val="002A202E"/>
    <w:rsid w:val="002A6114"/>
    <w:rsid w:val="002A7CF3"/>
    <w:rsid w:val="002C5E1F"/>
    <w:rsid w:val="002E5F6B"/>
    <w:rsid w:val="00301C5F"/>
    <w:rsid w:val="003176DD"/>
    <w:rsid w:val="003760F7"/>
    <w:rsid w:val="0038583E"/>
    <w:rsid w:val="003931AA"/>
    <w:rsid w:val="003A2F94"/>
    <w:rsid w:val="003A3D0F"/>
    <w:rsid w:val="003A41FE"/>
    <w:rsid w:val="003A5ECC"/>
    <w:rsid w:val="003D6D00"/>
    <w:rsid w:val="003E49C3"/>
    <w:rsid w:val="003E7C78"/>
    <w:rsid w:val="00411528"/>
    <w:rsid w:val="0042022E"/>
    <w:rsid w:val="00430DFC"/>
    <w:rsid w:val="00431294"/>
    <w:rsid w:val="0043401F"/>
    <w:rsid w:val="00434C6E"/>
    <w:rsid w:val="00451121"/>
    <w:rsid w:val="00453D8A"/>
    <w:rsid w:val="004F1CA4"/>
    <w:rsid w:val="005016CC"/>
    <w:rsid w:val="00540D5C"/>
    <w:rsid w:val="00542A74"/>
    <w:rsid w:val="00551442"/>
    <w:rsid w:val="005703DA"/>
    <w:rsid w:val="00571AFB"/>
    <w:rsid w:val="00585C55"/>
    <w:rsid w:val="00585EE3"/>
    <w:rsid w:val="005B3F47"/>
    <w:rsid w:val="005D58FF"/>
    <w:rsid w:val="005E7A74"/>
    <w:rsid w:val="005F16BC"/>
    <w:rsid w:val="0061054C"/>
    <w:rsid w:val="00623840"/>
    <w:rsid w:val="00640884"/>
    <w:rsid w:val="006536C4"/>
    <w:rsid w:val="00653ED5"/>
    <w:rsid w:val="00654891"/>
    <w:rsid w:val="006766E8"/>
    <w:rsid w:val="00684A07"/>
    <w:rsid w:val="006911CA"/>
    <w:rsid w:val="00693B7C"/>
    <w:rsid w:val="006B3603"/>
    <w:rsid w:val="00700F96"/>
    <w:rsid w:val="007113EC"/>
    <w:rsid w:val="007177F0"/>
    <w:rsid w:val="00722859"/>
    <w:rsid w:val="00772298"/>
    <w:rsid w:val="007B7F18"/>
    <w:rsid w:val="007F50E1"/>
    <w:rsid w:val="008041E2"/>
    <w:rsid w:val="008438D2"/>
    <w:rsid w:val="00845F6F"/>
    <w:rsid w:val="00847095"/>
    <w:rsid w:val="00855EC3"/>
    <w:rsid w:val="0088164D"/>
    <w:rsid w:val="00882727"/>
    <w:rsid w:val="00882A05"/>
    <w:rsid w:val="008956EA"/>
    <w:rsid w:val="00896608"/>
    <w:rsid w:val="008A00CE"/>
    <w:rsid w:val="008C017A"/>
    <w:rsid w:val="008C6458"/>
    <w:rsid w:val="008F0044"/>
    <w:rsid w:val="00902260"/>
    <w:rsid w:val="00902EAF"/>
    <w:rsid w:val="00914A60"/>
    <w:rsid w:val="0094177B"/>
    <w:rsid w:val="00964367"/>
    <w:rsid w:val="009728CC"/>
    <w:rsid w:val="00980FD1"/>
    <w:rsid w:val="00990E97"/>
    <w:rsid w:val="009A79C2"/>
    <w:rsid w:val="009D01A4"/>
    <w:rsid w:val="00A067EF"/>
    <w:rsid w:val="00A10AF8"/>
    <w:rsid w:val="00A22D2D"/>
    <w:rsid w:val="00A26FBD"/>
    <w:rsid w:val="00A510E2"/>
    <w:rsid w:val="00A74A7E"/>
    <w:rsid w:val="00AB33A6"/>
    <w:rsid w:val="00AE3E21"/>
    <w:rsid w:val="00B12C6D"/>
    <w:rsid w:val="00B2513D"/>
    <w:rsid w:val="00B2707C"/>
    <w:rsid w:val="00B3510A"/>
    <w:rsid w:val="00B70B6D"/>
    <w:rsid w:val="00B863A4"/>
    <w:rsid w:val="00B953DD"/>
    <w:rsid w:val="00BA7A54"/>
    <w:rsid w:val="00BC6148"/>
    <w:rsid w:val="00BD48A1"/>
    <w:rsid w:val="00C250F6"/>
    <w:rsid w:val="00C5497F"/>
    <w:rsid w:val="00C56F4E"/>
    <w:rsid w:val="00C81F87"/>
    <w:rsid w:val="00C9406A"/>
    <w:rsid w:val="00C971EB"/>
    <w:rsid w:val="00CA2679"/>
    <w:rsid w:val="00CB1F09"/>
    <w:rsid w:val="00CF6651"/>
    <w:rsid w:val="00D00220"/>
    <w:rsid w:val="00D66127"/>
    <w:rsid w:val="00D67358"/>
    <w:rsid w:val="00DD43F2"/>
    <w:rsid w:val="00DD4DE6"/>
    <w:rsid w:val="00DD6212"/>
    <w:rsid w:val="00E03B99"/>
    <w:rsid w:val="00E27ACB"/>
    <w:rsid w:val="00E465F6"/>
    <w:rsid w:val="00E64020"/>
    <w:rsid w:val="00E75888"/>
    <w:rsid w:val="00EA6739"/>
    <w:rsid w:val="00F55E83"/>
    <w:rsid w:val="00F665E2"/>
    <w:rsid w:val="00F72752"/>
    <w:rsid w:val="00FC673B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77CD6"/>
  <w15:docId w15:val="{C90DD2DB-47FC-4934-ADC4-C04789F0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CC4E-6756-40CA-95F3-28DF4FE5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12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高田 卓馬</cp:lastModifiedBy>
  <cp:revision>5</cp:revision>
  <dcterms:created xsi:type="dcterms:W3CDTF">2019-05-02T00:51:00Z</dcterms:created>
  <dcterms:modified xsi:type="dcterms:W3CDTF">2019-05-02T01:02:00Z</dcterms:modified>
</cp:coreProperties>
</file>